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2640"/>
        <w:gridCol w:w="600"/>
        <w:gridCol w:w="2520"/>
        <w:gridCol w:w="2520"/>
        <w:gridCol w:w="3060"/>
        <w:gridCol w:w="360"/>
        <w:gridCol w:w="1400"/>
        <w:gridCol w:w="40"/>
        <w:gridCol w:w="1080"/>
        <w:gridCol w:w="40"/>
        <w:gridCol w:w="40"/>
      </w:tblGrid>
      <w:tr w:rsidR="00DD12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8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6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08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</w:pPr>
            <w:r>
              <w:rPr>
                <w:b/>
                <w:sz w:val="16"/>
              </w:rPr>
              <w:t>Općina Velika Ludina</w:t>
            </w: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Default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DefaultStyle"/>
            </w:pP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Default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</w:pPr>
            <w:r>
              <w:rPr>
                <w:sz w:val="16"/>
              </w:rPr>
              <w:t>Svetog Mihaela 37</w:t>
            </w: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08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</w:pPr>
            <w:r>
              <w:rPr>
                <w:sz w:val="16"/>
              </w:rPr>
              <w:t>44316 Velika Ludina</w:t>
            </w: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08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</w:pPr>
            <w:r>
              <w:rPr>
                <w:sz w:val="16"/>
              </w:rPr>
              <w:t>OIB: 02359032919</w:t>
            </w: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08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8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6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08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DD1277" w:rsidRDefault="00E03A11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DD1277" w:rsidRDefault="00DD1277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934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D1277" w:rsidRDefault="00DD1277">
                  <w:pPr>
                    <w:pStyle w:val="EMPTYCELLSTYLE"/>
                  </w:pPr>
                </w:p>
              </w:tc>
            </w:tr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934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1277" w:rsidRDefault="00DD1277">
                  <w:pPr>
                    <w:pStyle w:val="EMPTYCELLSTYLE"/>
                  </w:pPr>
                </w:p>
              </w:tc>
            </w:tr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8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6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08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DD1277" w:rsidRDefault="00E03A11">
            <w:pPr>
              <w:pStyle w:val="DefaultStyle"/>
            </w:pPr>
            <w:r>
              <w:rPr>
                <w:b/>
                <w:sz w:val="16"/>
              </w:rPr>
              <w:t>A. RAČUN PRIHODA I RASHODA</w:t>
            </w: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DD1277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0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2.111.376,00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2.152.876,00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2.112.876,00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101,97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100,07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DD1277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20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196.624,00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110.124,00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110.124,00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56,01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56,01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DD1277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1.945.971,00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1.660.971,00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1.660.971,00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85,35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85,35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DD1277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342.029,00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582.029,00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bookmarkStart w:id="0" w:name="_GoBack"/>
                  <w:bookmarkEnd w:id="0"/>
                  <w:r>
                    <w:rPr>
                      <w:sz w:val="16"/>
                    </w:rPr>
                    <w:t>542.029,00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93,13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158,47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RAZLIKA - MANJAK</w:t>
                  </w:r>
                </w:p>
              </w:tc>
              <w:tc>
                <w:tcPr>
                  <w:tcW w:w="202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DefaultStyle"/>
            </w:pPr>
          </w:p>
          <w:p w:rsidR="00DD1277" w:rsidRDefault="00E03A11">
            <w:pPr>
              <w:pStyle w:val="DefaultStyle"/>
            </w:pPr>
            <w:r>
              <w:br w:type="page"/>
            </w:r>
          </w:p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DD1277" w:rsidRDefault="00E03A11">
            <w:pPr>
              <w:pStyle w:val="DefaultStyle"/>
            </w:pPr>
            <w:r>
              <w:rPr>
                <w:b/>
                <w:sz w:val="16"/>
              </w:rPr>
              <w:t>B. RAČUN ZADUŽIVANJA/FINANCIRANJA</w:t>
            </w: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DD1277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20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NETO ZADUŽIVANJE/FINANCIRANJE</w:t>
                  </w:r>
                </w:p>
              </w:tc>
              <w:tc>
                <w:tcPr>
                  <w:tcW w:w="202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-20.000,00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DefaultStyle"/>
            </w:pPr>
            <w:bookmarkStart w:id="1" w:name="JR_PAGE_ANCHOR_0_1"/>
            <w:bookmarkEnd w:id="1"/>
          </w:p>
          <w:p w:rsidR="00DD1277" w:rsidRDefault="00E03A11">
            <w:pPr>
              <w:pStyle w:val="DefaultStyle"/>
            </w:pPr>
            <w:r>
              <w:br w:type="page"/>
            </w:r>
          </w:p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VIŠAK/MANJAK + NETO ZADUŽIVANJA/FINANCIRANJA</w:t>
                  </w:r>
                </w:p>
              </w:tc>
              <w:tc>
                <w:tcPr>
                  <w:tcW w:w="202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4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8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6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08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  <w:ind w:left="40" w:right="40"/>
            </w:pPr>
            <w:r>
              <w:rPr>
                <w:sz w:val="16"/>
              </w:rPr>
              <w:t>LCW147INU2 (2023)</w:t>
            </w:r>
          </w:p>
        </w:tc>
        <w:tc>
          <w:tcPr>
            <w:tcW w:w="26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(HPLASCAR)</w:t>
            </w:r>
          </w:p>
        </w:tc>
        <w:tc>
          <w:tcPr>
            <w:tcW w:w="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D1277" w:rsidRDefault="00DD127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8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6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08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</w:pPr>
            <w:r>
              <w:rPr>
                <w:b/>
                <w:sz w:val="16"/>
              </w:rPr>
              <w:t>Općina Velika Ludina</w:t>
            </w: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Default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DefaultStyle"/>
            </w:pP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Default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DD1277" w:rsidRDefault="00E03A11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DD1277" w:rsidRDefault="00DD1277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D1277" w:rsidRDefault="00DD1277">
                  <w:pPr>
                    <w:pStyle w:val="EMPTYCELLSTYLE"/>
                  </w:pPr>
                </w:p>
              </w:tc>
            </w:tr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1277" w:rsidRDefault="00DD1277">
                  <w:pPr>
                    <w:pStyle w:val="EMPTYCELLSTYLE"/>
                  </w:pPr>
                </w:p>
              </w:tc>
            </w:tr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8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6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08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802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glava"/>
                  </w:pPr>
                  <w:r>
                    <w:rPr>
                      <w:sz w:val="16"/>
                    </w:rPr>
                    <w:t>A. RAČUN PRIHODA I RASHODA</w:t>
                  </w:r>
                </w:p>
              </w:tc>
              <w:tc>
                <w:tcPr>
                  <w:tcW w:w="8020" w:type="dxa"/>
                </w:tcPr>
                <w:p w:rsidR="00DD1277" w:rsidRDefault="00DD1277">
                  <w:pPr>
                    <w:pStyle w:val="EMPTYCELLSTYLE"/>
                  </w:pP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2.111.376,00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2.152.876,00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2.112.876,00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101,97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98,14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100,07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Prihodi od poreza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613.306,00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613.306,00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88,88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88,88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611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Porez i prirez na dohodak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613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Porezi na imovinu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614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Porezi na robu i usluge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369.970,00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626.470,00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586.470,00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169,33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93,62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158,52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632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Pomoći od međunarodnih organizacija te institucija i tijela EU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633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Pomoći proračunu iz drugih proračuna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369.970,00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591.306,00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76,61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76,61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641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Prihodi od financijske imovine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642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Prihodi od nefinancijske imovine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588.306,00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od upravnih i administrativnih pristojbi, pristojbi po posebnim propisima i 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455.100,00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651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Upravne i administrativne pristojbe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652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Prihodi po posebnim propisima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653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Komunalni doprinosi i naknade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68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Kazne, upravne mjere i ostali prihodi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681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Kazne i upravne mjere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</w:pPr>
                  <w:r>
                    <w:rPr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196.624,00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110.124,00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110.124,00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56,01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56,01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71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od prodaje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147.327,00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77.327,00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77.327,00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52,49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52,49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711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Prihodi od prodaje materijalne imovine - prirodnih bogatstava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147.327,00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Prihodi od prodaje proizvedene dugotrajne imovine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49.297,00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32.797,00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32.797,00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66,53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66,53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721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Prihodi od prodaje građevinskih objekata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47.297,00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722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Prihodi od prodaje postrojenja i opreme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1.945.971,00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1.660.971,00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1.660.971,00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85,35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85,35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549.597,00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549.597,00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549.597,00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36.097,00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8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6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08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  <w:ind w:left="40" w:right="40"/>
            </w:pPr>
            <w:r>
              <w:rPr>
                <w:sz w:val="16"/>
              </w:rPr>
              <w:t>LCW147INU2 (2023)</w:t>
            </w:r>
          </w:p>
        </w:tc>
        <w:tc>
          <w:tcPr>
            <w:tcW w:w="26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(HPLASCAR)</w:t>
            </w:r>
          </w:p>
        </w:tc>
        <w:tc>
          <w:tcPr>
            <w:tcW w:w="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D1277" w:rsidRDefault="00DD1277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8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6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08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</w:pPr>
            <w:r>
              <w:rPr>
                <w:b/>
                <w:sz w:val="16"/>
              </w:rPr>
              <w:t>Općina Velika Ludina</w:t>
            </w: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Default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DefaultStyle"/>
            </w:pP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Default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DD1277" w:rsidRDefault="00E03A11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DD1277" w:rsidRDefault="00DD1277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D1277" w:rsidRDefault="00DD1277">
                  <w:pPr>
                    <w:pStyle w:val="EMPTYCELLSTYLE"/>
                  </w:pPr>
                </w:p>
              </w:tc>
            </w:tr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1277" w:rsidRDefault="00DD1277">
                  <w:pPr>
                    <w:pStyle w:val="EMPTYCELLSTYLE"/>
                  </w:pPr>
                </w:p>
              </w:tc>
            </w:tr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8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6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08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816.971,00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816.971,00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816.971,00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194.047,00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501.389,00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105.145,00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7.550,00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7.550,00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7.550,00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81.100,00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81.100,00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81.100,00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81.100,00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340.753,00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190.753,00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190.753,00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55,98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55,98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157.553,00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383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Kazne, penali i naknade štete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Kapitalne pomoći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342.029,00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582.029,00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542.029,00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170,17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93,13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158,47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312.029,00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552.029,00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512.029,00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176,92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92,75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164,10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290.620,00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8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6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08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  <w:ind w:left="40" w:right="40"/>
            </w:pPr>
            <w:r>
              <w:rPr>
                <w:sz w:val="16"/>
              </w:rPr>
              <w:t>LCW147INU2 (2023)</w:t>
            </w:r>
          </w:p>
        </w:tc>
        <w:tc>
          <w:tcPr>
            <w:tcW w:w="26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(HPLASCAR)</w:t>
            </w:r>
          </w:p>
        </w:tc>
        <w:tc>
          <w:tcPr>
            <w:tcW w:w="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D1277" w:rsidRDefault="00DD1277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8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6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08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</w:pPr>
            <w:r>
              <w:rPr>
                <w:b/>
                <w:sz w:val="16"/>
              </w:rPr>
              <w:t>Općina Velika Ludina</w:t>
            </w: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Default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DefaultStyle"/>
            </w:pP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Default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DD1277" w:rsidRDefault="00E03A11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DD1277" w:rsidRDefault="00DD1277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D1277" w:rsidRDefault="00DD1277">
                  <w:pPr>
                    <w:pStyle w:val="EMPTYCELLSTYLE"/>
                  </w:pPr>
                </w:p>
              </w:tc>
            </w:tr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1277" w:rsidRDefault="00DD1277">
                  <w:pPr>
                    <w:pStyle w:val="EMPTYCELLSTYLE"/>
                  </w:pPr>
                </w:p>
              </w:tc>
            </w:tr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1277" w:rsidRDefault="00E03A1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8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6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08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802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D1277" w:rsidRDefault="00E03A11">
                  <w:pPr>
                    <w:pStyle w:val="glava"/>
                  </w:pPr>
                  <w:r>
                    <w:rPr>
                      <w:sz w:val="16"/>
                    </w:rPr>
                    <w:t>B. RAČUN ZADUŽIVANJA/FINANCIRANJA</w:t>
                  </w:r>
                </w:p>
              </w:tc>
              <w:tc>
                <w:tcPr>
                  <w:tcW w:w="8020" w:type="dxa"/>
                </w:tcPr>
                <w:p w:rsidR="00DD1277" w:rsidRDefault="00DD1277">
                  <w:pPr>
                    <w:pStyle w:val="EMPTYCELLSTYLE"/>
                  </w:pP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</w:pPr>
                  <w:r>
                    <w:rPr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D12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547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</w:pPr>
                  <w:r>
                    <w:rPr>
                      <w:sz w:val="16"/>
                    </w:rPr>
                    <w:t>Otplata glavnice primljenih zajmova od drugih razina vlasti</w:t>
                  </w:r>
                </w:p>
              </w:tc>
              <w:tc>
                <w:tcPr>
                  <w:tcW w:w="2500" w:type="dxa"/>
                </w:tcPr>
                <w:p w:rsidR="00DD1277" w:rsidRDefault="00DD127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D1277" w:rsidRDefault="00E03A1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728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8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6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3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4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08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  <w:tr w:rsidR="00DD12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  <w:ind w:left="40" w:right="40"/>
            </w:pPr>
            <w:r>
              <w:rPr>
                <w:sz w:val="16"/>
              </w:rPr>
              <w:t>LCW147INU2 (2023)</w:t>
            </w:r>
          </w:p>
        </w:tc>
        <w:tc>
          <w:tcPr>
            <w:tcW w:w="264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60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06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277" w:rsidRDefault="00E03A11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(HPLASCAR)</w:t>
            </w:r>
          </w:p>
        </w:tc>
        <w:tc>
          <w:tcPr>
            <w:tcW w:w="20" w:type="dxa"/>
          </w:tcPr>
          <w:p w:rsidR="00DD1277" w:rsidRDefault="00DD1277">
            <w:pPr>
              <w:pStyle w:val="EMPTYCELLSTYLE"/>
            </w:pPr>
          </w:p>
        </w:tc>
        <w:tc>
          <w:tcPr>
            <w:tcW w:w="1" w:type="dxa"/>
          </w:tcPr>
          <w:p w:rsidR="00DD1277" w:rsidRDefault="00DD1277">
            <w:pPr>
              <w:pStyle w:val="EMPTYCELLSTYLE"/>
            </w:pPr>
          </w:p>
        </w:tc>
      </w:tr>
    </w:tbl>
    <w:p w:rsidR="00000000" w:rsidRDefault="00E03A11"/>
    <w:sectPr w:rsidR="00000000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D1277"/>
    <w:rsid w:val="00DD1277"/>
    <w:rsid w:val="00E0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D482C-1E2E-462E-A0B2-58C479AA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</w:style>
  <w:style w:type="paragraph" w:customStyle="1" w:styleId="rgp2">
    <w:name w:val="rgp2"/>
    <w:basedOn w:val="DefaultStyle"/>
    <w:qFormat/>
  </w:style>
  <w:style w:type="paragraph" w:customStyle="1" w:styleId="rgp3">
    <w:name w:val="rgp3"/>
    <w:basedOn w:val="DefaultStyle"/>
    <w:qFormat/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odj1">
    <w:name w:val="odj1"/>
    <w:basedOn w:val="DefaultStyle"/>
    <w:qFormat/>
  </w:style>
  <w:style w:type="paragraph" w:customStyle="1" w:styleId="odj2">
    <w:name w:val="odj2"/>
    <w:basedOn w:val="DefaultStyle"/>
    <w:qFormat/>
  </w:style>
  <w:style w:type="paragraph" w:customStyle="1" w:styleId="odj3">
    <w:name w:val="odj3"/>
    <w:basedOn w:val="DefaultStyle"/>
    <w:qFormat/>
  </w:style>
  <w:style w:type="paragraph" w:customStyle="1" w:styleId="fun1">
    <w:name w:val="fun1"/>
    <w:basedOn w:val="DefaultStyle"/>
    <w:qFormat/>
  </w:style>
  <w:style w:type="paragraph" w:customStyle="1" w:styleId="fun2">
    <w:name w:val="fun2"/>
    <w:basedOn w:val="DefaultStyle"/>
    <w:qFormat/>
  </w:style>
  <w:style w:type="paragraph" w:customStyle="1" w:styleId="fun3">
    <w:name w:val="fun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kor1">
    <w:name w:val="kor1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  <w:style w:type="paragraph" w:customStyle="1" w:styleId="UvjetniStil11">
    <w:name w:val="UvjetniStil|11"/>
    <w:qFormat/>
    <w:rPr>
      <w:rFonts w:ascii="Arimo" w:eastAsia="Arimo" w:hAnsi="Arimo" w:cs="Arimo"/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Microsoftov račun</cp:lastModifiedBy>
  <cp:revision>2</cp:revision>
  <dcterms:created xsi:type="dcterms:W3CDTF">2023-11-13T09:29:00Z</dcterms:created>
  <dcterms:modified xsi:type="dcterms:W3CDTF">2023-11-13T09:30:00Z</dcterms:modified>
</cp:coreProperties>
</file>